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uppressAutoHyphens w:val="1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Below is a sample message to a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n existing fuel oil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 customer that has not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yet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had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their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tank inspected.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Vermont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en-US"/>
        </w:rPr>
        <w:t>s Aboveground Storage Tank (AST) regulations require heating oil and kerosene tanks to be inspected by a certified tank inspector at least once every three years</w:t>
      </w:r>
      <w:r>
        <w:rPr>
          <w:rFonts w:ascii="Helvetica" w:hAnsi="Helvetica"/>
          <w:rtl w:val="0"/>
          <w:lang w:val="en-US"/>
        </w:rPr>
        <w:t xml:space="preserve"> and that all ta</w:t>
      </w:r>
      <w:r>
        <w:rPr>
          <w:rFonts w:ascii="Helvetica" w:hAnsi="Helvetica"/>
          <w:rtl w:val="0"/>
          <w:lang w:val="en-US"/>
        </w:rPr>
        <w:t>nks be inspected by August 15, 2020</w:t>
      </w:r>
      <w:r>
        <w:rPr>
          <w:rFonts w:ascii="Helvetica" w:hAnsi="Helvetica"/>
          <w:rtl w:val="0"/>
          <w:lang w:val="en-US"/>
        </w:rPr>
        <w:t>. Due to the state of emergency related to the Covid-19 pandemic, the Vermont Department of Environmental Conservation (DEC) has provided limited relief to Vermonters that have not yet had a tank inspection.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rtl w:val="0"/>
          <w:lang w:val="en-US"/>
        </w:rPr>
        <w:t>According to the DEC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enforcement discretion policy, a fuel dealer can fill an uninspected tank of an existing customer until May 1, 2021, as long as filling the tank doesn't pose a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significant threat to human health or the environment.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i w:val="1"/>
          <w:iCs w:val="1"/>
          <w:rtl w:val="0"/>
          <w:lang w:val="en-US"/>
        </w:rPr>
        <w:t>This enforcement discretion will end either on May 1, 2021, or when the state of emergency related to the outbreak of COVID-19 is declared over.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Important: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This enforcement discretion DOES NOT apply to outdoor tanks. All outdoor tanks must still be inspected and meet all five minimum safety requirements before they are filled.</w:t>
      </w:r>
      <w:r>
        <w:rPr>
          <w:rFonts w:ascii="Helvetica" w:cs="Helvetica" w:hAnsi="Helvetica" w:eastAsia="Helvetica"/>
        </w:rPr>
        <w:br w:type="textWrapping"/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enforcement discretion ONLY applies to uninspected oilheat tanks in basements IF the customer has been with the same fuel company since 2017.</w:t>
      </w:r>
      <w:r>
        <w:rPr>
          <w:rFonts w:ascii="Helvetica" w:hAnsi="Helvetica" w:hint="default"/>
          <w:rtl w:val="0"/>
          <w:lang w:val="en-US"/>
        </w:rPr>
        <w:t xml:space="preserve">  </w:t>
      </w:r>
      <w:r>
        <w:rPr>
          <w:rFonts w:ascii="Helvetica" w:hAnsi="Helvetica"/>
          <w:rtl w:val="0"/>
          <w:lang w:val="en-US"/>
        </w:rPr>
        <w:t>If a customer switches to a different oilheat supplier, the tank MUST be inspected first.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The prohibition on filling a red tagged tank HAS NOT been lifted. If a tank has been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red tagged</w:t>
      </w:r>
      <w:r>
        <w:rPr>
          <w:rFonts w:ascii="Helvetica" w:hAnsi="Helvetica" w:hint="default"/>
          <w:rtl w:val="0"/>
          <w:lang w:val="en-US"/>
        </w:rPr>
        <w:t xml:space="preserve">” </w:t>
      </w:r>
      <w:r>
        <w:rPr>
          <w:rFonts w:ascii="Helvetica" w:hAnsi="Helvetica"/>
          <w:rtl w:val="0"/>
          <w:lang w:val="en-US"/>
        </w:rPr>
        <w:t>it has already been inspected and failed one or more of the five minimum safety requirements. Red tagged tanks can only be filled by a hand and must be fixed or replaced before the next delivery from a truck.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According to our records, your tank has not been inspected. 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Please contact our office to schedule an inspection. If you have had your tank inspected in the past three years, please send a copy of your Vermont Aboveground Storage Tank (AST) Inspection Checklist to our office.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Go to </w:t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HYPERLINK "http://vermontfuel.com"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  <w:lang w:val="en-US"/>
        </w:rPr>
        <w:t>vermontfuel.com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to learn more about Vermont</w:t>
      </w:r>
      <w:r>
        <w:rPr>
          <w:rFonts w:ascii="Helvetica" w:hAnsi="Helvetica" w:hint="default"/>
          <w:rtl w:val="0"/>
        </w:rPr>
        <w:t>’</w:t>
      </w:r>
      <w:r>
        <w:rPr>
          <w:rFonts w:ascii="Helvetica" w:hAnsi="Helvetica"/>
          <w:rtl w:val="0"/>
          <w:lang w:val="en-US"/>
        </w:rPr>
        <w:t>s AST regulations and resources to help pay for a new tank.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Thank you.</w:t>
      </w:r>
    </w:p>
    <w:p>
      <w:pPr>
        <w:pStyle w:val="Body"/>
        <w:widowControl w:val="0"/>
        <w:suppressAutoHyphens w:val="1"/>
        <w:rPr>
          <w:rFonts w:ascii="Helvetica" w:cs="Helvetica" w:hAnsi="Helvetica" w:eastAsia="Helvetica"/>
        </w:rPr>
      </w:pPr>
    </w:p>
    <w:p>
      <w:pPr>
        <w:pStyle w:val="Body"/>
        <w:widowControl w:val="0"/>
        <w:suppressAutoHyphens w:val="1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